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5"/>
        <w:gridCol w:w="391"/>
        <w:gridCol w:w="10230"/>
      </w:tblGrid>
      <w:tr w:rsidR="00A431B6">
        <w:tblPrEx>
          <w:tblCellMar>
            <w:top w:w="0" w:type="dxa"/>
            <w:bottom w:w="0" w:type="dxa"/>
          </w:tblCellMar>
        </w:tblPrEx>
        <w:tc>
          <w:tcPr>
            <w:tcW w:w="20866" w:type="dxa"/>
            <w:gridSpan w:val="3"/>
          </w:tcPr>
          <w:p w:rsidR="00A431B6" w:rsidRDefault="008A2B2B">
            <w:pPr>
              <w:spacing w:line="320" w:lineRule="auto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sz w:val="40"/>
                <w:szCs w:val="40"/>
                <w:lang w:eastAsia="zh-CN"/>
              </w:rPr>
              <w:t xml:space="preserve">113 </w:t>
            </w:r>
            <w:r>
              <w:rPr>
                <w:rFonts w:ascii="標楷體" w:eastAsia="標楷體" w:hAnsi="標楷體" w:cs="標楷體"/>
                <w:sz w:val="40"/>
                <w:szCs w:val="40"/>
                <w:lang w:eastAsia="zh-CN"/>
              </w:rPr>
              <w:t>年全國語文競賽臺灣原住民族語言朗讀文章【澤敖利泰雅語】</w:t>
            </w:r>
            <w:r>
              <w:rPr>
                <w:rFonts w:ascii="標楷體" w:eastAsia="標楷體" w:hAnsi="標楷體" w:cs="標楷體"/>
                <w:sz w:val="40"/>
                <w:szCs w:val="40"/>
                <w:lang w:eastAsia="zh-CN"/>
              </w:rPr>
              <w:t xml:space="preserve"> </w:t>
            </w:r>
            <w:r>
              <w:rPr>
                <w:rFonts w:ascii="標楷體" w:eastAsia="標楷體" w:hAnsi="標楷體" w:cs="標楷體"/>
                <w:sz w:val="40"/>
                <w:szCs w:val="40"/>
                <w:lang w:eastAsia="zh-CN"/>
              </w:rPr>
              <w:t>國小組學生組</w:t>
            </w:r>
            <w:r>
              <w:rPr>
                <w:rFonts w:ascii="標楷體" w:eastAsia="標楷體" w:hAnsi="標楷體" w:cs="標楷體"/>
                <w:sz w:val="40"/>
                <w:szCs w:val="40"/>
                <w:lang w:eastAsia="zh-CN"/>
              </w:rPr>
              <w:t xml:space="preserve"> </w:t>
            </w:r>
            <w:r>
              <w:rPr>
                <w:rFonts w:ascii="標楷體" w:eastAsia="標楷體" w:hAnsi="標楷體" w:cs="標楷體"/>
                <w:sz w:val="40"/>
                <w:szCs w:val="40"/>
                <w:lang w:eastAsia="zh-CN"/>
              </w:rPr>
              <w:t>編號</w:t>
            </w:r>
            <w:r>
              <w:rPr>
                <w:rFonts w:ascii="標楷體" w:eastAsia="標楷體" w:hAnsi="標楷體" w:cs="標楷體"/>
                <w:sz w:val="40"/>
                <w:szCs w:val="40"/>
                <w:lang w:eastAsia="zh-CN"/>
              </w:rPr>
              <w:t xml:space="preserve"> 2 </w:t>
            </w:r>
            <w:r>
              <w:rPr>
                <w:rFonts w:ascii="標楷體" w:eastAsia="標楷體" w:hAnsi="標楷體" w:cs="標楷體"/>
                <w:sz w:val="40"/>
                <w:szCs w:val="40"/>
                <w:lang w:eastAsia="zh-CN"/>
              </w:rPr>
              <w:t>號</w:t>
            </w:r>
          </w:p>
        </w:tc>
      </w:tr>
      <w:tr w:rsidR="00A431B6">
        <w:tblPrEx>
          <w:tblCellMar>
            <w:top w:w="0" w:type="dxa"/>
            <w:bottom w:w="0" w:type="dxa"/>
          </w:tblCellMar>
        </w:tblPrEx>
        <w:tc>
          <w:tcPr>
            <w:tcW w:w="20866" w:type="dxa"/>
            <w:gridSpan w:val="3"/>
          </w:tcPr>
          <w:p w:rsidR="00A431B6" w:rsidRDefault="008A2B2B">
            <w:pPr>
              <w:spacing w:line="32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m’as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mgluw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musa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mgnaw</w:t>
            </w:r>
            <w:proofErr w:type="spellEnd"/>
          </w:p>
        </w:tc>
      </w:tr>
      <w:tr w:rsidR="00A431B6">
        <w:tblPrEx>
          <w:tblCellMar>
            <w:top w:w="0" w:type="dxa"/>
            <w:bottom w:w="0" w:type="dxa"/>
          </w:tblCellMar>
        </w:tblPrEx>
        <w:tc>
          <w:tcPr>
            <w:tcW w:w="10433" w:type="dxa"/>
          </w:tcPr>
          <w:p w:rsidR="00A431B6" w:rsidRDefault="008A2B2B">
            <w:pPr>
              <w:spacing w:line="300" w:lineRule="auto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wayan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hngi’an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ryax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pyang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myan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p’asun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ssway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kruma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mgluw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yaya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musa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sali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yaba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Tuyuhara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rasun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yaba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yaya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musa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mgnaw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nni’an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Maytanglaw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kruma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mki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sali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yutas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mkebu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yutas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mtyaw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yaw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mayah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glabang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sali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yutas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ba’un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my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mgnaw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pbbay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mari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kyan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hri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cikay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yaki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mutux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mluw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mgnaw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mari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uziy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A431B6" w:rsidRDefault="008A2B2B">
            <w:pPr>
              <w:spacing w:line="300" w:lineRule="auto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pyang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yengay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musa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mgluw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utux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sali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mama,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kwara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gegluw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yaki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memaw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mluw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sazing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rahu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bas.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utux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ryax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musa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mita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mtasik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rrgyax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pyux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mit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hyag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huzin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memaw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mtberaw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mgyay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kwara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mit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hbayaw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balay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ss’uli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magan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soci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psyasing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txan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bsuyan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Lahuy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hiya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niya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thugus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memaw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hyuci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mtasi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k’man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kbalung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kung hiya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uziy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thulus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kk’man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ana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’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ksa’ang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yaya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yaki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 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pinbaga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kngungu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bsuyan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sway mu.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masu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mangay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mit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musa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mita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rmay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 la.</w:t>
            </w:r>
          </w:p>
          <w:p w:rsidR="00A431B6" w:rsidRDefault="008A2B2B">
            <w:pPr>
              <w:spacing w:line="300" w:lineRule="auto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mki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tu’iy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pyux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nni’un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sgalan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mani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yaya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yata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hiya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mani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tyay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mani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kyanle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lla’i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hiya.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blay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balay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ni’un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ana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mbetux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hazi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m’as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inlungan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myan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txan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kya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ruma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tpanga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oma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suyun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kung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yaki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usa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tpanga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oma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uziy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memaw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m’as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bsuyan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sway mu hiya,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nki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kung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musa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uziy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ana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mngungu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loziy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inlungan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laya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kung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kturuy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kahun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bawi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pstpak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rhyan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nanu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asa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ana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’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klokah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usa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laxiy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kngungu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yaya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sungun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kung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swayan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txan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bsuyan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sway mu hiya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wayan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balay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mkaraw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suru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oma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la,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ana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memaw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mromun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sway mu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Tahus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hiya,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kyala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mngungu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cikay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uziy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A431B6" w:rsidRDefault="00A431B6">
            <w:pPr>
              <w:spacing w:line="300" w:lineRule="auto"/>
            </w:pPr>
          </w:p>
        </w:tc>
        <w:tc>
          <w:tcPr>
            <w:tcW w:w="400" w:type="dxa"/>
          </w:tcPr>
          <w:p w:rsidR="00A431B6" w:rsidRDefault="00A431B6"/>
        </w:tc>
        <w:tc>
          <w:tcPr>
            <w:tcW w:w="10433" w:type="dxa"/>
          </w:tcPr>
          <w:p w:rsidR="00A431B6" w:rsidRDefault="008A2B2B">
            <w:pPr>
              <w:spacing w:line="300" w:lineRule="auto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sazing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ryax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mus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Awwanta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la.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hmakay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mkrkyas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zgrin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tu’iy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twahiy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’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nwahan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myan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memaw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mngilis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sway mu hiya la.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spanga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yaba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Kung hiya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’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kat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abay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bsuyan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tehuk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balay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hongu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memaw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blay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txan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kyan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memaw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siga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hpuni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kin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mta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nah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abaw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kyan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uziy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siga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trakis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mehibung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ptna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hongu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mki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alang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nanak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Maypuwan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A431B6" w:rsidRDefault="008A2B2B">
            <w:pPr>
              <w:spacing w:line="300" w:lineRule="auto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mbinah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bas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glgan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myam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hbayaw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yutas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yaki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mama,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yata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strahu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cyakin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lokah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tugan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la’i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hani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kruma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nki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mbinah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ska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tu’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la,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txiy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ruma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mama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yata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uziy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minbinah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smka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tu’iy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pungan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kay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memaw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m’as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inlungan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mu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maha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ana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mbetux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lokah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sami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gmluw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ayaw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yaba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yaya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babaw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nya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mwah kung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loziy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A431B6" w:rsidRDefault="00A431B6">
      <w:pPr>
        <w:sectPr w:rsidR="00A431B6">
          <w:pgSz w:w="23814" w:h="16840"/>
          <w:pgMar w:top="1134" w:right="1474" w:bottom="1134" w:left="1474" w:header="720" w:footer="720" w:gutter="0"/>
          <w:cols w:space="720"/>
        </w:sect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41"/>
        <w:gridCol w:w="393"/>
        <w:gridCol w:w="10242"/>
      </w:tblGrid>
      <w:tr w:rsidR="00A431B6">
        <w:tblPrEx>
          <w:tblCellMar>
            <w:top w:w="0" w:type="dxa"/>
            <w:bottom w:w="0" w:type="dxa"/>
          </w:tblCellMar>
        </w:tblPrEx>
        <w:tc>
          <w:tcPr>
            <w:tcW w:w="20866" w:type="dxa"/>
            <w:gridSpan w:val="3"/>
          </w:tcPr>
          <w:p w:rsidR="00A431B6" w:rsidRDefault="008A2B2B">
            <w:pPr>
              <w:spacing w:line="320" w:lineRule="auto"/>
              <w:jc w:val="center"/>
            </w:pPr>
            <w:r>
              <w:rPr>
                <w:rFonts w:ascii="標楷體" w:eastAsia="標楷體" w:hAnsi="標楷體" w:cs="標楷體"/>
                <w:sz w:val="40"/>
                <w:szCs w:val="40"/>
                <w:lang w:eastAsia="zh-CN"/>
              </w:rPr>
              <w:lastRenderedPageBreak/>
              <w:t xml:space="preserve">113 </w:t>
            </w:r>
            <w:r>
              <w:rPr>
                <w:rFonts w:ascii="標楷體" w:eastAsia="標楷體" w:hAnsi="標楷體" w:cs="標楷體"/>
                <w:sz w:val="40"/>
                <w:szCs w:val="40"/>
                <w:lang w:eastAsia="zh-CN"/>
              </w:rPr>
              <w:t>年全國語文競賽臺灣原住民族語言朗讀文章【澤敖利泰雅語】</w:t>
            </w:r>
            <w:r>
              <w:rPr>
                <w:rFonts w:ascii="標楷體" w:eastAsia="標楷體" w:hAnsi="標楷體" w:cs="標楷體"/>
                <w:sz w:val="40"/>
                <w:szCs w:val="40"/>
                <w:lang w:eastAsia="zh-CN"/>
              </w:rPr>
              <w:t xml:space="preserve"> </w:t>
            </w:r>
            <w:r>
              <w:rPr>
                <w:rFonts w:ascii="標楷體" w:eastAsia="標楷體" w:hAnsi="標楷體" w:cs="標楷體"/>
                <w:sz w:val="40"/>
                <w:szCs w:val="40"/>
                <w:lang w:eastAsia="zh-CN"/>
              </w:rPr>
              <w:t>國小組學生組</w:t>
            </w:r>
            <w:r>
              <w:rPr>
                <w:rFonts w:ascii="標楷體" w:eastAsia="標楷體" w:hAnsi="標楷體" w:cs="標楷體"/>
                <w:sz w:val="40"/>
                <w:szCs w:val="40"/>
                <w:lang w:eastAsia="zh-CN"/>
              </w:rPr>
              <w:t xml:space="preserve"> </w:t>
            </w:r>
            <w:r>
              <w:rPr>
                <w:rFonts w:ascii="標楷體" w:eastAsia="標楷體" w:hAnsi="標楷體" w:cs="標楷體"/>
                <w:sz w:val="40"/>
                <w:szCs w:val="40"/>
                <w:lang w:eastAsia="zh-CN"/>
              </w:rPr>
              <w:t>編號</w:t>
            </w:r>
            <w:r>
              <w:rPr>
                <w:rFonts w:ascii="標楷體" w:eastAsia="標楷體" w:hAnsi="標楷體" w:cs="標楷體"/>
                <w:sz w:val="40"/>
                <w:szCs w:val="40"/>
                <w:lang w:eastAsia="zh-CN"/>
              </w:rPr>
              <w:t xml:space="preserve"> 2 </w:t>
            </w:r>
            <w:r>
              <w:rPr>
                <w:rFonts w:ascii="標楷體" w:eastAsia="標楷體" w:hAnsi="標楷體" w:cs="標楷體"/>
                <w:sz w:val="40"/>
                <w:szCs w:val="40"/>
                <w:lang w:eastAsia="zh-CN"/>
              </w:rPr>
              <w:t>號</w:t>
            </w:r>
          </w:p>
        </w:tc>
      </w:tr>
      <w:tr w:rsidR="00A431B6">
        <w:tblPrEx>
          <w:tblCellMar>
            <w:top w:w="0" w:type="dxa"/>
            <w:bottom w:w="0" w:type="dxa"/>
          </w:tblCellMar>
        </w:tblPrEx>
        <w:tc>
          <w:tcPr>
            <w:tcW w:w="20866" w:type="dxa"/>
            <w:gridSpan w:val="3"/>
          </w:tcPr>
          <w:p w:rsidR="00A431B6" w:rsidRDefault="008A2B2B">
            <w:pPr>
              <w:spacing w:line="300" w:lineRule="auto"/>
              <w:jc w:val="center"/>
            </w:pPr>
            <w:r>
              <w:rPr>
                <w:rFonts w:ascii="標楷體" w:eastAsia="標楷體" w:hAnsi="標楷體" w:cs="標楷體"/>
                <w:sz w:val="40"/>
                <w:szCs w:val="40"/>
                <w:lang w:eastAsia="zh-CN"/>
              </w:rPr>
              <w:t>歡樂遊</w:t>
            </w:r>
          </w:p>
        </w:tc>
      </w:tr>
      <w:tr w:rsidR="00A431B6">
        <w:tblPrEx>
          <w:tblCellMar>
            <w:top w:w="0" w:type="dxa"/>
            <w:bottom w:w="0" w:type="dxa"/>
          </w:tblCellMar>
        </w:tblPrEx>
        <w:tc>
          <w:tcPr>
            <w:tcW w:w="10433" w:type="dxa"/>
          </w:tcPr>
          <w:p w:rsidR="00A431B6" w:rsidRDefault="008A2B2B">
            <w:pPr>
              <w:spacing w:line="300" w:lineRule="auto"/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CN"/>
              </w:rPr>
              <w:t>和弟弟過了愉快的寒假。有時到豐原爸爸家，爸媽帶我們到麥當勞。有時我們會在阿公家，陪阿公做農事，阿嬤有空也會和我們玩接球遊戲。</w:t>
            </w:r>
          </w:p>
          <w:p w:rsidR="00A431B6" w:rsidRDefault="008A2B2B">
            <w:pPr>
              <w:spacing w:line="300" w:lineRule="auto"/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CN"/>
              </w:rPr>
              <w:t>我最難忘的是和舅舅一家人、阿嬤的旅遊。第一天是到清境農場。有綿羊秀表演。我表哥裕峰順著草皮滑，我也跟著溜下去，我們一點兒都不怕，溜得很開心。沿路有很多好吃的食物，媽媽和阿姨吃玉米，我們孩子則吃冰淇淋。</w:t>
            </w:r>
          </w:p>
          <w:p w:rsidR="00A431B6" w:rsidRDefault="008A2B2B">
            <w:pPr>
              <w:spacing w:line="300" w:lineRule="auto"/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CN"/>
              </w:rPr>
              <w:t>後來阿嬤在叫我們去騎馬，我的表哥和我的弟弟很開心，可是我心裡卻害怕起來。萬一從馬背摔到地上很恐怖，雖然阿嬤一直鼓勵我，我還是不敢去。我看到表哥和我的弟弟爬上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CN"/>
              </w:rPr>
              <w:t>馬背，可是弟弟一路都低著頭，可能他心裡還是有些害怕吧。</w:t>
            </w:r>
          </w:p>
          <w:p w:rsidR="00A431B6" w:rsidRDefault="00A431B6">
            <w:pPr>
              <w:spacing w:line="300" w:lineRule="auto"/>
            </w:pPr>
          </w:p>
        </w:tc>
        <w:tc>
          <w:tcPr>
            <w:tcW w:w="400" w:type="dxa"/>
          </w:tcPr>
          <w:p w:rsidR="00A431B6" w:rsidRDefault="00A431B6"/>
        </w:tc>
        <w:tc>
          <w:tcPr>
            <w:tcW w:w="10433" w:type="dxa"/>
          </w:tcPr>
          <w:p w:rsidR="00A431B6" w:rsidRDefault="008A2B2B">
            <w:pPr>
              <w:spacing w:line="300" w:lineRule="auto"/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CN"/>
              </w:rPr>
              <w:t>第二天，我們到奧萬大森林遊樂園。我們爬著又陡又窄的小徑。我和表哥只能咬牙忍住，終於抵達吊橋。看到紅得像火的楓葉，也有像小米一樣橙黃色的，真的好美！</w:t>
            </w:r>
          </w:p>
          <w:p w:rsidR="00A431B6" w:rsidRDefault="008A2B2B">
            <w:pPr>
              <w:spacing w:line="300" w:lineRule="auto"/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CN"/>
              </w:rPr>
              <w:t>回到乘坐的巴士，大人誇獎我們，說我們年紀小，卻沒有半途而廢。聽到這些話很開心，雖然很辛苦，但我決定還要再來。</w:t>
            </w:r>
          </w:p>
        </w:tc>
      </w:tr>
    </w:tbl>
    <w:p w:rsidR="008A2B2B" w:rsidRDefault="008A2B2B"/>
    <w:sectPr w:rsidR="008A2B2B">
      <w:pgSz w:w="23814" w:h="16840"/>
      <w:pgMar w:top="1134" w:right="1474" w:bottom="1134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B6"/>
    <w:rsid w:val="008A2B2B"/>
    <w:rsid w:val="00A431B6"/>
    <w:rsid w:val="00A4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A76CF3-0E7B-40CE-87A0-1C43CD70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0</DocSecurity>
  <Lines>19</Lines>
  <Paragraphs>5</Paragraphs>
  <ScaleCrop>false</ScaleCrop>
  <Manager/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2024-12-16T08:51:00Z</dcterms:created>
  <dcterms:modified xsi:type="dcterms:W3CDTF">2024-12-16T08:51:00Z</dcterms:modified>
  <cp:category/>
</cp:coreProperties>
</file>